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244" w:rsidRPr="00395281" w:rsidRDefault="004F7244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395281">
        <w:rPr>
          <w:b/>
          <w:sz w:val="32"/>
          <w:szCs w:val="32"/>
          <w:u w:val="single"/>
        </w:rPr>
        <w:t xml:space="preserve">Directions for </w:t>
      </w:r>
      <w:r w:rsidR="00395281">
        <w:rPr>
          <w:b/>
          <w:sz w:val="32"/>
          <w:szCs w:val="32"/>
          <w:u w:val="single"/>
        </w:rPr>
        <w:t xml:space="preserve">Department </w:t>
      </w:r>
      <w:r w:rsidRPr="00395281">
        <w:rPr>
          <w:b/>
          <w:sz w:val="32"/>
          <w:szCs w:val="32"/>
          <w:u w:val="single"/>
        </w:rPr>
        <w:t xml:space="preserve">Reviewers of Faculty (Chairs and other designated reviewers) in </w:t>
      </w:r>
      <w:proofErr w:type="spellStart"/>
      <w:r w:rsidRPr="00395281">
        <w:rPr>
          <w:b/>
          <w:sz w:val="32"/>
          <w:szCs w:val="32"/>
          <w:u w:val="single"/>
        </w:rPr>
        <w:t>ClarkEfolio</w:t>
      </w:r>
      <w:proofErr w:type="spellEnd"/>
    </w:p>
    <w:p w:rsidR="004F7244" w:rsidRPr="00395281" w:rsidRDefault="004F7244">
      <w:pPr>
        <w:rPr>
          <w:b/>
          <w:sz w:val="32"/>
          <w:szCs w:val="32"/>
          <w:u w:val="single"/>
        </w:rPr>
      </w:pPr>
      <w:r w:rsidRPr="00395281">
        <w:rPr>
          <w:b/>
          <w:sz w:val="32"/>
          <w:szCs w:val="32"/>
          <w:u w:val="single"/>
        </w:rPr>
        <w:t xml:space="preserve">Revised </w:t>
      </w:r>
      <w:r w:rsidR="00A31396" w:rsidRPr="00395281">
        <w:rPr>
          <w:b/>
          <w:sz w:val="32"/>
          <w:szCs w:val="32"/>
          <w:u w:val="single"/>
        </w:rPr>
        <w:t>5</w:t>
      </w:r>
      <w:r w:rsidR="00E21120" w:rsidRPr="00395281">
        <w:rPr>
          <w:b/>
          <w:sz w:val="32"/>
          <w:szCs w:val="32"/>
          <w:u w:val="single"/>
        </w:rPr>
        <w:t>/6</w:t>
      </w:r>
      <w:r w:rsidRPr="00395281">
        <w:rPr>
          <w:b/>
          <w:sz w:val="32"/>
          <w:szCs w:val="32"/>
          <w:u w:val="single"/>
        </w:rPr>
        <w:t>/2020</w:t>
      </w:r>
      <w:r w:rsidR="00395281">
        <w:rPr>
          <w:b/>
          <w:sz w:val="32"/>
          <w:szCs w:val="32"/>
          <w:u w:val="single"/>
        </w:rPr>
        <w:t xml:space="preserve"> by Amy Lee</w:t>
      </w:r>
    </w:p>
    <w:p w:rsidR="004F7244" w:rsidRPr="00395281" w:rsidRDefault="004F7244">
      <w:pPr>
        <w:rPr>
          <w:sz w:val="24"/>
          <w:szCs w:val="24"/>
        </w:rPr>
      </w:pPr>
    </w:p>
    <w:p w:rsidR="00852B77" w:rsidRPr="00BF6B1D" w:rsidRDefault="00E21120" w:rsidP="00C65C22">
      <w:pPr>
        <w:pStyle w:val="ListParagraph"/>
        <w:numPr>
          <w:ilvl w:val="0"/>
          <w:numId w:val="1"/>
        </w:numPr>
        <w:rPr>
          <w:b/>
          <w:u w:val="single"/>
        </w:rPr>
      </w:pPr>
      <w:r w:rsidRPr="00BF6B1D">
        <w:rPr>
          <w:b/>
          <w:u w:val="single"/>
        </w:rPr>
        <w:t xml:space="preserve">Log in to </w:t>
      </w:r>
      <w:proofErr w:type="spellStart"/>
      <w:r w:rsidRPr="00BF6B1D">
        <w:rPr>
          <w:b/>
          <w:u w:val="single"/>
        </w:rPr>
        <w:t>ClarkEfolio</w:t>
      </w:r>
      <w:proofErr w:type="spellEnd"/>
    </w:p>
    <w:p w:rsidR="004F7244" w:rsidRPr="00852B77" w:rsidRDefault="005B552A" w:rsidP="00852B77">
      <w:pPr>
        <w:rPr>
          <w:sz w:val="24"/>
          <w:szCs w:val="24"/>
        </w:rPr>
      </w:pPr>
      <w:hyperlink r:id="rId5" w:history="1">
        <w:r w:rsidR="00852B77" w:rsidRPr="00DF6919">
          <w:rPr>
            <w:rStyle w:val="Hyperlink"/>
            <w:sz w:val="24"/>
            <w:szCs w:val="24"/>
          </w:rPr>
          <w:t>https://www.clarku.edu/offices/academic-affairs/clarkefolio</w:t>
        </w:r>
      </w:hyperlink>
    </w:p>
    <w:p w:rsidR="00AB430D" w:rsidRDefault="00852B77">
      <w:r>
        <w:t>Click on a faculty member to enter into his/her “case”.</w:t>
      </w:r>
    </w:p>
    <w:p w:rsidR="00AB430D" w:rsidRDefault="00AB430D">
      <w:r>
        <w:rPr>
          <w:noProof/>
        </w:rPr>
        <w:drawing>
          <wp:inline distT="0" distB="0" distL="0" distR="0">
            <wp:extent cx="5943600" cy="1677035"/>
            <wp:effectExtent l="38100" t="38100" r="38100" b="374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ew Screen Shot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03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B430D" w:rsidRDefault="00AB430D"/>
    <w:p w:rsidR="00852B77" w:rsidRPr="00852B77" w:rsidRDefault="00852B77" w:rsidP="00852B77">
      <w:pPr>
        <w:pStyle w:val="ListParagraph"/>
        <w:numPr>
          <w:ilvl w:val="0"/>
          <w:numId w:val="1"/>
        </w:numPr>
        <w:rPr>
          <w:b/>
          <w:u w:val="single"/>
        </w:rPr>
      </w:pPr>
      <w:r w:rsidRPr="00852B77">
        <w:rPr>
          <w:b/>
          <w:u w:val="single"/>
        </w:rPr>
        <w:t>Upload UWTE reports</w:t>
      </w:r>
    </w:p>
    <w:p w:rsidR="00AB430D" w:rsidRDefault="00E21120" w:rsidP="00852B77">
      <w:r>
        <w:t>Department Admins can scroll down to</w:t>
      </w:r>
      <w:r w:rsidR="00852B77">
        <w:t xml:space="preserve"> the bottom of this page to</w:t>
      </w:r>
      <w:r>
        <w:t xml:space="preserve"> </w:t>
      </w:r>
      <w:r w:rsidR="00852B77">
        <w:t>“</w:t>
      </w:r>
      <w:r>
        <w:t>Internal Sections</w:t>
      </w:r>
      <w:r w:rsidR="00852B77">
        <w:t>”</w:t>
      </w:r>
      <w:r>
        <w:t xml:space="preserve"> and add the UWTE reports.</w:t>
      </w:r>
      <w:r w:rsidR="007A69D9">
        <w:t xml:space="preserve"> Click “add file” and choose the UWTE reports </w:t>
      </w:r>
      <w:r w:rsidR="00852B77">
        <w:t xml:space="preserve">(Individual Instructor Reports) </w:t>
      </w:r>
      <w:r w:rsidR="007A69D9">
        <w:t xml:space="preserve">that have been downloaded to your </w:t>
      </w:r>
      <w:proofErr w:type="spellStart"/>
      <w:r w:rsidR="007A69D9">
        <w:t>fileshare</w:t>
      </w:r>
      <w:proofErr w:type="spellEnd"/>
      <w:r w:rsidR="007A69D9">
        <w:t xml:space="preserve"> or computer.</w:t>
      </w:r>
    </w:p>
    <w:p w:rsidR="00E21120" w:rsidRDefault="00852B77">
      <w:r w:rsidRPr="00852B77">
        <w:rPr>
          <w:noProof/>
        </w:rPr>
        <w:drawing>
          <wp:inline distT="0" distB="0" distL="0" distR="0" wp14:anchorId="2C759A1F" wp14:editId="0E1A5D5E">
            <wp:extent cx="5943600" cy="1313180"/>
            <wp:effectExtent l="38100" t="38100" r="38100" b="393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318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E21120" w:rsidRPr="00E21120">
        <w:t xml:space="preserve"> </w:t>
      </w:r>
      <w:r w:rsidR="00E21120">
        <w:br w:type="page"/>
      </w:r>
    </w:p>
    <w:p w:rsidR="00BF6B1D" w:rsidRPr="00BF6B1D" w:rsidRDefault="00C65C22" w:rsidP="00E21120">
      <w:pPr>
        <w:rPr>
          <w:b/>
          <w:u w:val="single"/>
        </w:rPr>
      </w:pPr>
      <w:r w:rsidRPr="00BF6B1D">
        <w:rPr>
          <w:b/>
          <w:u w:val="single"/>
        </w:rPr>
        <w:lastRenderedPageBreak/>
        <w:t xml:space="preserve">3. </w:t>
      </w:r>
      <w:r w:rsidR="00BF6B1D" w:rsidRPr="00BF6B1D">
        <w:rPr>
          <w:b/>
          <w:u w:val="single"/>
        </w:rPr>
        <w:t>Review the case materials</w:t>
      </w:r>
    </w:p>
    <w:p w:rsidR="00AB430D" w:rsidRDefault="00E21120">
      <w:r>
        <w:t xml:space="preserve">Department Chairs or Faculty Reviewers can click on “Read Case” to see the </w:t>
      </w:r>
      <w:proofErr w:type="spellStart"/>
      <w:r>
        <w:t>eFAR</w:t>
      </w:r>
      <w:proofErr w:type="spellEnd"/>
      <w:r>
        <w:t>, UWTEs, CVs and other attachments.</w:t>
      </w:r>
      <w:r w:rsidR="007A69D9">
        <w:t xml:space="preserve"> After you’re done, click “return to case.”</w:t>
      </w:r>
    </w:p>
    <w:p w:rsidR="00AB430D" w:rsidRDefault="00852B77">
      <w:r w:rsidRPr="00852B77">
        <w:rPr>
          <w:noProof/>
        </w:rPr>
        <w:drawing>
          <wp:inline distT="0" distB="0" distL="0" distR="0" wp14:anchorId="5134814C" wp14:editId="43DCC4F7">
            <wp:extent cx="5943600" cy="2841625"/>
            <wp:effectExtent l="38100" t="38100" r="38100" b="349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162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95281" w:rsidRDefault="00852B77">
      <w:r w:rsidRPr="00852B77">
        <w:rPr>
          <w:noProof/>
        </w:rPr>
        <w:drawing>
          <wp:inline distT="0" distB="0" distL="0" distR="0" wp14:anchorId="3ADF4F2D" wp14:editId="6A0F500E">
            <wp:extent cx="2486025" cy="4029363"/>
            <wp:effectExtent l="38100" t="38100" r="28575" b="476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0180" cy="4052306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6B1D" w:rsidRDefault="00BF6B1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65C22" w:rsidRPr="00C65C22" w:rsidRDefault="00C65C22">
      <w:pPr>
        <w:rPr>
          <w:b/>
          <w:u w:val="single"/>
        </w:rPr>
      </w:pPr>
      <w:r w:rsidRPr="00C65C22">
        <w:rPr>
          <w:b/>
          <w:u w:val="single"/>
        </w:rPr>
        <w:lastRenderedPageBreak/>
        <w:t>4.  Fill out the Review Form</w:t>
      </w:r>
    </w:p>
    <w:p w:rsidR="00395281" w:rsidRDefault="00C65C22">
      <w:r>
        <w:t>The r</w:t>
      </w:r>
      <w:r w:rsidR="00395281">
        <w:t xml:space="preserve">eviewer </w:t>
      </w:r>
      <w:r>
        <w:t>should</w:t>
      </w:r>
      <w:r w:rsidR="00395281">
        <w:t xml:space="preserve"> click on the “Case Details” tab and then under Required Items, click “Fill out Form.”</w:t>
      </w:r>
    </w:p>
    <w:p w:rsidR="00AB430D" w:rsidRDefault="00AB430D">
      <w:r>
        <w:rPr>
          <w:noProof/>
        </w:rPr>
        <w:drawing>
          <wp:inline distT="0" distB="0" distL="0" distR="0">
            <wp:extent cx="5943600" cy="3169920"/>
            <wp:effectExtent l="38100" t="38100" r="38100" b="304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view Screen Shot 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B430D" w:rsidRDefault="00AB430D"/>
    <w:p w:rsidR="00AB430D" w:rsidRDefault="00395281">
      <w:r>
        <w:t>Fill out the form</w:t>
      </w:r>
      <w:r w:rsidR="00C65C22">
        <w:t xml:space="preserve"> and click “Submit Form” at the bottom of the page.</w:t>
      </w:r>
      <w:r>
        <w:t xml:space="preserve"> (Faculty reviewing chairs will have a slightly different form.)</w:t>
      </w:r>
    </w:p>
    <w:p w:rsidR="00AB430D" w:rsidRDefault="00AB430D">
      <w:r>
        <w:rPr>
          <w:noProof/>
        </w:rPr>
        <w:drawing>
          <wp:inline distT="0" distB="0" distL="0" distR="0">
            <wp:extent cx="5334000" cy="3116059"/>
            <wp:effectExtent l="38100" t="38100" r="38100" b="463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view Screen Shot 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930" cy="3123028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6B1D" w:rsidRDefault="00BF6B1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65C22" w:rsidRPr="00C65C22" w:rsidRDefault="00C65C22">
      <w:pPr>
        <w:rPr>
          <w:b/>
          <w:u w:val="single"/>
        </w:rPr>
      </w:pPr>
      <w:r w:rsidRPr="00C65C22">
        <w:rPr>
          <w:b/>
          <w:u w:val="single"/>
        </w:rPr>
        <w:lastRenderedPageBreak/>
        <w:t xml:space="preserve">5.  </w:t>
      </w:r>
      <w:r w:rsidR="00852B77">
        <w:rPr>
          <w:b/>
          <w:u w:val="single"/>
        </w:rPr>
        <w:t xml:space="preserve">Optional: </w:t>
      </w:r>
      <w:r w:rsidRPr="00C65C22">
        <w:rPr>
          <w:b/>
          <w:u w:val="single"/>
        </w:rPr>
        <w:t>Download Review</w:t>
      </w:r>
      <w:r w:rsidR="00852B77">
        <w:rPr>
          <w:b/>
          <w:u w:val="single"/>
        </w:rPr>
        <w:t xml:space="preserve"> Form</w:t>
      </w:r>
      <w:r w:rsidRPr="00C65C22">
        <w:rPr>
          <w:b/>
          <w:u w:val="single"/>
        </w:rPr>
        <w:t xml:space="preserve"> and send to Candidate (the faculty member)</w:t>
      </w:r>
    </w:p>
    <w:p w:rsidR="00395281" w:rsidRDefault="00395281">
      <w:r>
        <w:t xml:space="preserve">Reviewers can choose to download a pdf of the form and send it to the candidate. First, click the checkbox next to the form, and then choose “Download.” You will get an email with a link to download your pdf. </w:t>
      </w:r>
    </w:p>
    <w:p w:rsidR="00395281" w:rsidRDefault="00395281">
      <w:r w:rsidRPr="00395281">
        <w:rPr>
          <w:noProof/>
        </w:rPr>
        <w:drawing>
          <wp:inline distT="0" distB="0" distL="0" distR="0" wp14:anchorId="0E213AD5" wp14:editId="3C0F1A1C">
            <wp:extent cx="5309077" cy="3676650"/>
            <wp:effectExtent l="38100" t="38100" r="44450" b="381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7885" cy="368275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6B1D" w:rsidRDefault="00BF6B1D">
      <w:pPr>
        <w:rPr>
          <w:b/>
          <w:u w:val="single"/>
        </w:rPr>
      </w:pPr>
    </w:p>
    <w:p w:rsidR="00C65C22" w:rsidRPr="00C65C22" w:rsidRDefault="00C65C22">
      <w:pPr>
        <w:rPr>
          <w:b/>
          <w:u w:val="single"/>
        </w:rPr>
      </w:pPr>
      <w:r w:rsidRPr="00C65C22">
        <w:rPr>
          <w:b/>
          <w:u w:val="single"/>
        </w:rPr>
        <w:t>6. Edit your review, if necessary.</w:t>
      </w:r>
    </w:p>
    <w:p w:rsidR="00C65C22" w:rsidRDefault="00C65C22">
      <w:r>
        <w:t>If you wish to make changes</w:t>
      </w:r>
      <w:r w:rsidR="0088233E">
        <w:t xml:space="preserve"> to the form you submitted</w:t>
      </w:r>
      <w:r>
        <w:t>, you can do so.</w:t>
      </w:r>
    </w:p>
    <w:p w:rsidR="00395281" w:rsidRDefault="00C65C22">
      <w:r w:rsidRPr="00C65C22">
        <w:rPr>
          <w:noProof/>
        </w:rPr>
        <w:drawing>
          <wp:inline distT="0" distB="0" distL="0" distR="0" wp14:anchorId="7ABE7117" wp14:editId="2F9EFD39">
            <wp:extent cx="5581106" cy="2219325"/>
            <wp:effectExtent l="38100" t="38100" r="38735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7" cy="223090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6B1D" w:rsidRDefault="00BF6B1D">
      <w:pPr>
        <w:rPr>
          <w:b/>
          <w:u w:val="single"/>
        </w:rPr>
      </w:pPr>
    </w:p>
    <w:p w:rsidR="00AB430D" w:rsidRPr="00C65C22" w:rsidRDefault="00C65C22">
      <w:pPr>
        <w:rPr>
          <w:b/>
          <w:u w:val="single"/>
        </w:rPr>
      </w:pPr>
      <w:r w:rsidRPr="00C65C22">
        <w:rPr>
          <w:b/>
          <w:u w:val="single"/>
        </w:rPr>
        <w:t>7. Send forward to Provost</w:t>
      </w:r>
    </w:p>
    <w:p w:rsidR="00C33E62" w:rsidRDefault="00395281">
      <w:r>
        <w:t>Once all your cases have been reviewed, send your cases forward to the next step: Provost Review.</w:t>
      </w:r>
      <w:r w:rsidR="00C33E62">
        <w:rPr>
          <w:noProof/>
        </w:rPr>
        <w:drawing>
          <wp:inline distT="0" distB="0" distL="0" distR="0">
            <wp:extent cx="5229225" cy="4878933"/>
            <wp:effectExtent l="38100" t="38100" r="28575" b="3619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view Screen Shot 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787" cy="4899984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C33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1E7"/>
    <w:multiLevelType w:val="hybridMultilevel"/>
    <w:tmpl w:val="B00C4D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44"/>
    <w:rsid w:val="00197A48"/>
    <w:rsid w:val="00395281"/>
    <w:rsid w:val="004F7244"/>
    <w:rsid w:val="005B552A"/>
    <w:rsid w:val="006D76E4"/>
    <w:rsid w:val="007A69D9"/>
    <w:rsid w:val="00852B77"/>
    <w:rsid w:val="0088233E"/>
    <w:rsid w:val="00A31396"/>
    <w:rsid w:val="00AB430D"/>
    <w:rsid w:val="00BF6B1D"/>
    <w:rsid w:val="00C33E62"/>
    <w:rsid w:val="00C65C22"/>
    <w:rsid w:val="00DC628C"/>
    <w:rsid w:val="00E21120"/>
    <w:rsid w:val="00E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4E598-8066-4BCE-940F-E95093F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clarku.edu/offices/academic-affairs/clarkefolio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Lee</dc:creator>
  <cp:keywords/>
  <dc:description/>
  <cp:lastModifiedBy>Amy Lee</cp:lastModifiedBy>
  <cp:revision>2</cp:revision>
  <dcterms:created xsi:type="dcterms:W3CDTF">2020-05-07T12:47:00Z</dcterms:created>
  <dcterms:modified xsi:type="dcterms:W3CDTF">2020-05-07T12:47:00Z</dcterms:modified>
</cp:coreProperties>
</file>